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681C93A1" w14:textId="5AECEEDA" w:rsidR="00D22E59" w:rsidRDefault="00D656E4" w:rsidP="00D22E59">
      <w:pPr>
        <w:spacing w:after="0"/>
        <w:rPr>
          <w:rFonts w:cstheme="minorHAnsi"/>
        </w:rPr>
      </w:pPr>
      <w:bookmarkStart w:id="1" w:name="_Hlk178071624"/>
      <w:bookmarkStart w:id="2" w:name="_Hlk178071706"/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Эзетимиб</w:t>
      </w:r>
      <w:proofErr w:type="spellEnd"/>
      <w:r w:rsidR="00D22E59">
        <w:rPr>
          <w:rFonts w:cstheme="minorHAnsi"/>
        </w:rPr>
        <w:t xml:space="preserve"> </w:t>
      </w:r>
    </w:p>
    <w:bookmarkEnd w:id="1"/>
    <w:p w14:paraId="2B5867C6" w14:textId="77777777" w:rsidR="00D22E59" w:rsidRDefault="00D22E59" w:rsidP="00D22E59">
      <w:pPr>
        <w:spacing w:after="0"/>
        <w:rPr>
          <w:rFonts w:cstheme="minorHAnsi"/>
        </w:rPr>
      </w:pPr>
    </w:p>
    <w:p w14:paraId="7991DA10" w14:textId="2D7721D6" w:rsidR="00D22E59" w:rsidRPr="00F878D4" w:rsidRDefault="00D22E59" w:rsidP="00D22E5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 xml:space="preserve">- Таблетки </w:t>
      </w:r>
      <w:r w:rsidR="00D656E4">
        <w:rPr>
          <w:rFonts w:ascii="Times New Roman" w:hAnsi="Times New Roman" w:cs="Times New Roman"/>
          <w:sz w:val="28"/>
          <w:szCs w:val="28"/>
        </w:rPr>
        <w:t>10</w:t>
      </w:r>
      <w:r w:rsidR="00337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</w:t>
      </w:r>
      <w:r w:rsidR="00D656E4">
        <w:rPr>
          <w:rFonts w:ascii="Times New Roman" w:hAnsi="Times New Roman" w:cs="Times New Roman"/>
          <w:sz w:val="28"/>
          <w:szCs w:val="28"/>
        </w:rPr>
        <w:t>.</w:t>
      </w:r>
      <w:r w:rsidR="00463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дозу и кратность приема определяет лечащий врач. Принимается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внутрь</w:t>
      </w:r>
      <w:r>
        <w:rPr>
          <w:rFonts w:ascii="Times New Roman" w:hAnsi="Times New Roman" w:cs="Times New Roman"/>
          <w:sz w:val="28"/>
          <w:szCs w:val="28"/>
        </w:rPr>
        <w:t>, 1 раз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 сутки,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C15">
        <w:rPr>
          <w:rFonts w:ascii="Times New Roman" w:hAnsi="Times New Roman" w:cs="Times New Roman"/>
          <w:sz w:val="28"/>
          <w:szCs w:val="28"/>
        </w:rPr>
        <w:t>в любое время, вне зависимости от приема пищи.</w:t>
      </w:r>
    </w:p>
    <w:p w14:paraId="6B678E6C" w14:textId="65CFD035" w:rsidR="00D22E59" w:rsidRPr="00F878D4" w:rsidRDefault="00D22E59" w:rsidP="00D22E5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 xml:space="preserve">- Условия хранения: </w:t>
      </w:r>
      <w:r w:rsidR="00CF2A77">
        <w:rPr>
          <w:rFonts w:ascii="Times New Roman" w:hAnsi="Times New Roman" w:cs="Times New Roman"/>
          <w:sz w:val="28"/>
          <w:szCs w:val="28"/>
        </w:rPr>
        <w:t xml:space="preserve">в защищенном от света месте, </w:t>
      </w:r>
      <w:r w:rsidRPr="00F878D4">
        <w:rPr>
          <w:rFonts w:ascii="Times New Roman" w:hAnsi="Times New Roman" w:cs="Times New Roman"/>
          <w:sz w:val="28"/>
          <w:szCs w:val="28"/>
        </w:rPr>
        <w:t>при температуре не выше 25 град.</w:t>
      </w:r>
    </w:p>
    <w:bookmarkEnd w:id="2"/>
    <w:p w14:paraId="56D81F73" w14:textId="77777777" w:rsidR="009D4134" w:rsidRPr="00C809B8" w:rsidRDefault="009D4134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3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3"/>
    </w:p>
    <w:p w14:paraId="3F238C32" w14:textId="5F586912" w:rsidR="00C14FCD" w:rsidRPr="00C14FCD" w:rsidRDefault="008A5867" w:rsidP="00C14FCD">
      <w:pPr>
        <w:spacing w:after="0"/>
        <w:rPr>
          <w:rFonts w:cstheme="minorHAnsi"/>
          <w:sz w:val="28"/>
          <w:szCs w:val="28"/>
        </w:rPr>
      </w:pPr>
      <w:bookmarkStart w:id="4" w:name="_Hlk178057836"/>
      <w:r w:rsidRPr="008A5867">
        <w:rPr>
          <w:rFonts w:ascii="Times New Roman" w:hAnsi="Times New Roman" w:cs="Times New Roman"/>
          <w:sz w:val="28"/>
          <w:szCs w:val="28"/>
        </w:rPr>
        <w:t>Подобно всем лекарственным препаратам препарат</w:t>
      </w:r>
      <w:r w:rsidR="00D22E59">
        <w:rPr>
          <w:rFonts w:ascii="Times New Roman" w:hAnsi="Times New Roman" w:cs="Times New Roman"/>
          <w:sz w:val="28"/>
          <w:szCs w:val="28"/>
        </w:rPr>
        <w:t xml:space="preserve"> </w:t>
      </w:r>
      <w:r w:rsidR="00020C15">
        <w:rPr>
          <w:rFonts w:ascii="Times New Roman" w:hAnsi="Times New Roman" w:cs="Times New Roman"/>
          <w:sz w:val="28"/>
          <w:szCs w:val="28"/>
        </w:rPr>
        <w:t>ЭЗЕТИМИБ</w:t>
      </w:r>
    </w:p>
    <w:p w14:paraId="6E3216B0" w14:textId="2A19C28A" w:rsidR="008A5867" w:rsidRDefault="00784598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Прекратите прием препарата</w:t>
      </w:r>
      <w:r w:rsidR="00305665">
        <w:rPr>
          <w:rFonts w:ascii="Times New Roman" w:hAnsi="Times New Roman" w:cs="Times New Roman"/>
          <w:sz w:val="28"/>
          <w:szCs w:val="28"/>
        </w:rPr>
        <w:t xml:space="preserve"> </w:t>
      </w:r>
      <w:r w:rsidR="00020C15">
        <w:rPr>
          <w:rFonts w:ascii="Times New Roman" w:hAnsi="Times New Roman" w:cs="Times New Roman"/>
          <w:sz w:val="28"/>
          <w:szCs w:val="28"/>
        </w:rPr>
        <w:t>ЭЗЕТИМИБ</w:t>
      </w:r>
      <w:r w:rsidR="00C14FCD" w:rsidRPr="00C14FCD">
        <w:rPr>
          <w:rFonts w:cstheme="minorHAnsi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и немедленно обратитесь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2A122C2" w14:textId="534C4088" w:rsidR="007D1E11" w:rsidRPr="003C0BFA" w:rsidRDefault="00305665" w:rsidP="007D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3564A913" w14:textId="77777777" w:rsidR="0033751C" w:rsidRDefault="0033751C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74F369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В клинических исследованиях, в которых пациенты принимали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</w:p>
    <w:p w14:paraId="71AAAE00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в дозе 10 мг в сутки в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или в комбинации со статином или в</w:t>
      </w:r>
    </w:p>
    <w:p w14:paraId="3BE2324E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комбинации с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фенофибратом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нежелательные реакции обычно были легкими</w:t>
      </w:r>
    </w:p>
    <w:p w14:paraId="6FB0C15C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и преходящими; общая частота нежелательных эффектов и частота случаев</w:t>
      </w:r>
    </w:p>
    <w:p w14:paraId="6AF6DD42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отмены лечения в связи с нежелательными эффектами при приеме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</w:p>
    <w:p w14:paraId="1B930A1D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не отличались с данными показателями при приеме плацебо.</w:t>
      </w:r>
    </w:p>
    <w:p w14:paraId="72F7CBFB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Следующие частые </w:t>
      </w:r>
      <w:proofErr w:type="gramStart"/>
      <w:r w:rsidRPr="00020C15">
        <w:rPr>
          <w:rFonts w:ascii="Times New Roman" w:hAnsi="Times New Roman" w:cs="Times New Roman"/>
          <w:sz w:val="28"/>
          <w:szCs w:val="28"/>
        </w:rPr>
        <w:t>( ≥</w:t>
      </w:r>
      <w:proofErr w:type="gramEnd"/>
      <w:r w:rsidRPr="00020C15">
        <w:rPr>
          <w:rFonts w:ascii="Times New Roman" w:hAnsi="Times New Roman" w:cs="Times New Roman"/>
          <w:sz w:val="28"/>
          <w:szCs w:val="28"/>
        </w:rPr>
        <w:t xml:space="preserve"> 1/100 и &lt; 1/10) или нечастые &lt; 1/1000 и &lt; 1/100)</w:t>
      </w:r>
    </w:p>
    <w:p w14:paraId="27594708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нежелательные реакции наблюдались при приеме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</w:p>
    <w:p w14:paraId="2706D8A5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или при одновременном приеме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со статином.</w:t>
      </w:r>
    </w:p>
    <w:p w14:paraId="4CB20A82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020C15">
        <w:rPr>
          <w:rFonts w:ascii="Times New Roman" w:hAnsi="Times New Roman" w:cs="Times New Roman"/>
          <w:i/>
          <w:iCs/>
          <w:sz w:val="32"/>
          <w:szCs w:val="32"/>
        </w:rPr>
        <w:t xml:space="preserve">При приеме препарата </w:t>
      </w:r>
      <w:proofErr w:type="spellStart"/>
      <w:r w:rsidRPr="00020C15">
        <w:rPr>
          <w:rFonts w:ascii="Times New Roman" w:hAnsi="Times New Roman" w:cs="Times New Roman"/>
          <w:i/>
          <w:iCs/>
          <w:sz w:val="32"/>
          <w:szCs w:val="32"/>
        </w:rPr>
        <w:t>Эзетимиб</w:t>
      </w:r>
      <w:proofErr w:type="spellEnd"/>
      <w:r w:rsidRPr="00020C15">
        <w:rPr>
          <w:rFonts w:ascii="Times New Roman" w:hAnsi="Times New Roman" w:cs="Times New Roman"/>
          <w:i/>
          <w:iCs/>
          <w:sz w:val="32"/>
          <w:szCs w:val="32"/>
        </w:rPr>
        <w:t xml:space="preserve">-СЗ в </w:t>
      </w:r>
      <w:proofErr w:type="spellStart"/>
      <w:r w:rsidRPr="00020C15">
        <w:rPr>
          <w:rFonts w:ascii="Times New Roman" w:hAnsi="Times New Roman" w:cs="Times New Roman"/>
          <w:i/>
          <w:iCs/>
          <w:sz w:val="32"/>
          <w:szCs w:val="32"/>
        </w:rPr>
        <w:t>монотерапии</w:t>
      </w:r>
      <w:proofErr w:type="spellEnd"/>
    </w:p>
    <w:p w14:paraId="6549EB86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0C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обмена веществ и питания</w:t>
      </w:r>
    </w:p>
    <w:p w14:paraId="5FDD6CC3" w14:textId="587AF083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снижение аппетита.</w:t>
      </w:r>
    </w:p>
    <w:p w14:paraId="4CA2630F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сосудов</w:t>
      </w:r>
    </w:p>
    <w:p w14:paraId="0CBF17B6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«приливы» крови к коже лица, повышение артериального</w:t>
      </w:r>
    </w:p>
    <w:p w14:paraId="19FD4BC1" w14:textId="6B8C2A9B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давления.</w:t>
      </w:r>
    </w:p>
    <w:p w14:paraId="254FEC27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дыхательной системы, органов грудной клетки и</w:t>
      </w:r>
    </w:p>
    <w:p w14:paraId="06236120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средостения</w:t>
      </w:r>
    </w:p>
    <w:p w14:paraId="1651AAA5" w14:textId="3CBC2422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кашель.</w:t>
      </w:r>
    </w:p>
    <w:p w14:paraId="560C4140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" w:name="_Hlk178107508"/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Нарушения со стороны </w:t>
      </w:r>
      <w:bookmarkEnd w:id="5"/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желудочно-кишечного тракта</w:t>
      </w:r>
    </w:p>
    <w:p w14:paraId="2F300EC4" w14:textId="27475778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боль в животе, диарея, метеоризм</w:t>
      </w:r>
      <w:r w:rsidR="00374F7E">
        <w:rPr>
          <w:rFonts w:ascii="Times New Roman" w:hAnsi="Times New Roman" w:cs="Times New Roman"/>
          <w:sz w:val="28"/>
          <w:szCs w:val="28"/>
        </w:rPr>
        <w:t>;</w:t>
      </w:r>
    </w:p>
    <w:p w14:paraId="03A46D64" w14:textId="7CF67713" w:rsidR="00374F7E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</w:rPr>
        <w:t>Неч</w:t>
      </w:r>
      <w:r w:rsidR="00374F7E" w:rsidRPr="00374F7E">
        <w:rPr>
          <w:rFonts w:ascii="Times New Roman" w:hAnsi="Times New Roman" w:cs="Times New Roman"/>
          <w:b/>
          <w:bCs/>
          <w:sz w:val="28"/>
          <w:szCs w:val="28"/>
        </w:rPr>
        <w:t>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дис</w:t>
      </w:r>
      <w:r w:rsidR="00374F7E">
        <w:rPr>
          <w:rFonts w:ascii="Times New Roman" w:hAnsi="Times New Roman" w:cs="Times New Roman"/>
          <w:sz w:val="28"/>
          <w:szCs w:val="28"/>
        </w:rPr>
        <w:t>п</w:t>
      </w:r>
      <w:r w:rsidRPr="00020C15">
        <w:rPr>
          <w:rFonts w:ascii="Times New Roman" w:hAnsi="Times New Roman" w:cs="Times New Roman"/>
          <w:sz w:val="28"/>
          <w:szCs w:val="28"/>
        </w:rPr>
        <w:t>е</w:t>
      </w:r>
      <w:r w:rsidR="00374F7E">
        <w:rPr>
          <w:rFonts w:ascii="Times New Roman" w:hAnsi="Times New Roman" w:cs="Times New Roman"/>
          <w:sz w:val="28"/>
          <w:szCs w:val="28"/>
        </w:rPr>
        <w:t>п</w:t>
      </w:r>
      <w:r w:rsidRPr="00020C15">
        <w:rPr>
          <w:rFonts w:ascii="Times New Roman" w:hAnsi="Times New Roman" w:cs="Times New Roman"/>
          <w:sz w:val="28"/>
          <w:szCs w:val="28"/>
        </w:rPr>
        <w:t>сия</w:t>
      </w:r>
      <w:r w:rsidR="00374F7E">
        <w:rPr>
          <w:rFonts w:ascii="Times New Roman" w:hAnsi="Times New Roman" w:cs="Times New Roman"/>
          <w:sz w:val="28"/>
          <w:szCs w:val="28"/>
        </w:rPr>
        <w:t>,</w:t>
      </w:r>
      <w:r w:rsidRPr="00020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F7E">
        <w:rPr>
          <w:rFonts w:ascii="Times New Roman" w:hAnsi="Times New Roman" w:cs="Times New Roman"/>
          <w:sz w:val="28"/>
          <w:szCs w:val="28"/>
        </w:rPr>
        <w:t>гастроэзофагеальный</w:t>
      </w:r>
      <w:proofErr w:type="spellEnd"/>
      <w:r w:rsidR="00374F7E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рефлюк</w:t>
      </w:r>
      <w:r w:rsidR="00374F7E">
        <w:rPr>
          <w:rFonts w:ascii="Times New Roman" w:hAnsi="Times New Roman" w:cs="Times New Roman"/>
          <w:sz w:val="28"/>
          <w:szCs w:val="28"/>
        </w:rPr>
        <w:t>с</w:t>
      </w:r>
      <w:r w:rsidRPr="00020C15">
        <w:rPr>
          <w:rFonts w:ascii="Times New Roman" w:hAnsi="Times New Roman" w:cs="Times New Roman"/>
          <w:sz w:val="28"/>
          <w:szCs w:val="28"/>
        </w:rPr>
        <w:t xml:space="preserve">, </w:t>
      </w:r>
      <w:r w:rsidR="00374F7E">
        <w:rPr>
          <w:rFonts w:ascii="Times New Roman" w:hAnsi="Times New Roman" w:cs="Times New Roman"/>
          <w:sz w:val="28"/>
          <w:szCs w:val="28"/>
        </w:rPr>
        <w:t>тошнота.</w:t>
      </w:r>
    </w:p>
    <w:p w14:paraId="61B338DD" w14:textId="57FAE198" w:rsidR="00020C15" w:rsidRPr="00374F7E" w:rsidRDefault="00374F7E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Нарушения со стороны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скелетно-мышечной и соеди</w:t>
      </w:r>
      <w:r w:rsidR="00020C15"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нительной ткани</w:t>
      </w:r>
    </w:p>
    <w:p w14:paraId="339950F3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артралгия, мышечные спазмы, боль в шее.</w:t>
      </w:r>
    </w:p>
    <w:p w14:paraId="1BC34BE0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расстройства</w:t>
      </w:r>
    </w:p>
    <w:p w14:paraId="2E42A2CC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утомляемость.</w:t>
      </w:r>
    </w:p>
    <w:p w14:paraId="4D6C3E74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боль в груди, боль.</w:t>
      </w:r>
    </w:p>
    <w:p w14:paraId="4CA4D9E2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и инструментальные данные</w:t>
      </w:r>
    </w:p>
    <w:p w14:paraId="6B478299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повышение активности аланинаминотрансферазы (АЛТ) и/или</w:t>
      </w:r>
    </w:p>
    <w:p w14:paraId="316A1D12" w14:textId="6A856EA3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(ACT), повышение активности</w:t>
      </w:r>
    </w:p>
    <w:p w14:paraId="4EEA0E2F" w14:textId="394D9A8A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креатининфо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сфокиназы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(КФК) сыворотки крови, повышение активности</w:t>
      </w:r>
    </w:p>
    <w:p w14:paraId="042F0854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гамма-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глютамилтрансферазы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нарушение показателей функции печени.</w:t>
      </w:r>
    </w:p>
    <w:p w14:paraId="1B5F3D88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374F7E">
        <w:rPr>
          <w:rFonts w:ascii="Times New Roman" w:hAnsi="Times New Roman" w:cs="Times New Roman"/>
          <w:i/>
          <w:iCs/>
          <w:sz w:val="32"/>
          <w:szCs w:val="32"/>
        </w:rPr>
        <w:t xml:space="preserve">При приеме препарата </w:t>
      </w:r>
      <w:proofErr w:type="spellStart"/>
      <w:r w:rsidRPr="00374F7E">
        <w:rPr>
          <w:rFonts w:ascii="Times New Roman" w:hAnsi="Times New Roman" w:cs="Times New Roman"/>
          <w:i/>
          <w:iCs/>
          <w:sz w:val="32"/>
          <w:szCs w:val="32"/>
        </w:rPr>
        <w:t>Эзетимиб</w:t>
      </w:r>
      <w:proofErr w:type="spellEnd"/>
      <w:r w:rsidRPr="00374F7E">
        <w:rPr>
          <w:rFonts w:ascii="Times New Roman" w:hAnsi="Times New Roman" w:cs="Times New Roman"/>
          <w:i/>
          <w:iCs/>
          <w:sz w:val="32"/>
          <w:szCs w:val="32"/>
        </w:rPr>
        <w:t>-СЗ одновременно со статином</w:t>
      </w:r>
    </w:p>
    <w:p w14:paraId="2FC85B08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нервной системы</w:t>
      </w:r>
    </w:p>
    <w:p w14:paraId="34590677" w14:textId="6CECD62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головная боль.</w:t>
      </w:r>
    </w:p>
    <w:p w14:paraId="5659E4C9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парестезии.</w:t>
      </w:r>
    </w:p>
    <w:p w14:paraId="51AADFE4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желудочно-кишечного тракта</w:t>
      </w:r>
    </w:p>
    <w:p w14:paraId="235C04BF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сухость слизистой оболочки рта, гастрит.</w:t>
      </w:r>
    </w:p>
    <w:p w14:paraId="1C2EE1D7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кожи и подкожных тканей</w:t>
      </w:r>
    </w:p>
    <w:p w14:paraId="4D9AAF66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кожный зуд, кожная сыпь, крапивница.</w:t>
      </w:r>
    </w:p>
    <w:p w14:paraId="4247C208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скелетно-мышечной и соединительной ткани</w:t>
      </w:r>
    </w:p>
    <w:p w14:paraId="55EB8EE9" w14:textId="24B0A479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миалгия.</w:t>
      </w:r>
    </w:p>
    <w:p w14:paraId="48D670F6" w14:textId="27BD4FF1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боль в спине, мышечная слабость, боль в конечности.</w:t>
      </w:r>
    </w:p>
    <w:p w14:paraId="65B871EB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расстройства</w:t>
      </w:r>
    </w:p>
    <w:p w14:paraId="6FF73B6E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астения, периферические отеки.</w:t>
      </w:r>
    </w:p>
    <w:p w14:paraId="7AAFDCD9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и инструментальные данные</w:t>
      </w:r>
    </w:p>
    <w:p w14:paraId="47B874A1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повышение активности АЛТ и/или АСТ.</w:t>
      </w:r>
    </w:p>
    <w:p w14:paraId="0A5F31D0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374F7E">
        <w:rPr>
          <w:rFonts w:ascii="Times New Roman" w:hAnsi="Times New Roman" w:cs="Times New Roman"/>
          <w:i/>
          <w:iCs/>
          <w:sz w:val="32"/>
          <w:szCs w:val="32"/>
        </w:rPr>
        <w:t xml:space="preserve">При приеме препарата </w:t>
      </w:r>
      <w:proofErr w:type="spellStart"/>
      <w:r w:rsidRPr="00374F7E">
        <w:rPr>
          <w:rFonts w:ascii="Times New Roman" w:hAnsi="Times New Roman" w:cs="Times New Roman"/>
          <w:i/>
          <w:iCs/>
          <w:sz w:val="32"/>
          <w:szCs w:val="32"/>
        </w:rPr>
        <w:t>Эзетимиб</w:t>
      </w:r>
      <w:proofErr w:type="spellEnd"/>
      <w:r w:rsidRPr="00374F7E">
        <w:rPr>
          <w:rFonts w:ascii="Times New Roman" w:hAnsi="Times New Roman" w:cs="Times New Roman"/>
          <w:i/>
          <w:iCs/>
          <w:sz w:val="32"/>
          <w:szCs w:val="32"/>
        </w:rPr>
        <w:t xml:space="preserve">-СЗ одновременно с </w:t>
      </w:r>
      <w:proofErr w:type="spellStart"/>
      <w:r w:rsidRPr="00374F7E">
        <w:rPr>
          <w:rFonts w:ascii="Times New Roman" w:hAnsi="Times New Roman" w:cs="Times New Roman"/>
          <w:i/>
          <w:iCs/>
          <w:sz w:val="32"/>
          <w:szCs w:val="32"/>
        </w:rPr>
        <w:t>фенофибратом</w:t>
      </w:r>
      <w:proofErr w:type="spellEnd"/>
    </w:p>
    <w:p w14:paraId="0106AC91" w14:textId="77777777" w:rsidR="00020C15" w:rsidRPr="00374F7E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желудочно-кишечного тракта</w:t>
      </w:r>
    </w:p>
    <w:p w14:paraId="7816EC65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F7E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Частые: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боль в животе.</w:t>
      </w:r>
    </w:p>
    <w:p w14:paraId="5A5FF08B" w14:textId="11B694F0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B многоцентровом двойном слепом клиническом исследовании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длительностью до 1 года с участием пациентов со смешанной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гиперлипидемией частота последовательных клинически значимых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повышений (более чем в 3 раза выше верхней границы нормы (ВГН))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активности «печеночных» трансаминаз сыворотки крови составила 4,5 % в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 xml:space="preserve">группе 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фенофибрат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2,7 % в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 xml:space="preserve">группе 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фенофибратом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.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 xml:space="preserve">Частота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холецистектомии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составила 0,6 % в группе пациентов, принимавших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фенофибрат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1,7 % в группе пациентов, принимавших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фенофибратом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(см. раздел «Особые указания»). Не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наблюдалось повышения активности КФК (более чем в 10 раз выше ВГН) ни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в одной из групп лечения в данном исследовании.</w:t>
      </w:r>
    </w:p>
    <w:p w14:paraId="512BA9B7" w14:textId="77777777" w:rsidR="00020C15" w:rsidRPr="00354F7A" w:rsidRDefault="00020C15" w:rsidP="00020C15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54F7A">
        <w:rPr>
          <w:rFonts w:ascii="Times New Roman" w:hAnsi="Times New Roman" w:cs="Times New Roman"/>
          <w:i/>
          <w:iCs/>
          <w:sz w:val="28"/>
          <w:szCs w:val="28"/>
          <w:u w:val="single"/>
        </w:rPr>
        <w:t>Пациенты с ишемической болезнью сердца</w:t>
      </w:r>
    </w:p>
    <w:p w14:paraId="131A9FDC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В клиническом исследовании IMPROVE-IT (исследовании снижения риска</w:t>
      </w:r>
    </w:p>
    <w:p w14:paraId="7F736E3F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развития сердечно-сосудистых событий) 18144 пациентов с ИБС принимали</w:t>
      </w:r>
    </w:p>
    <w:p w14:paraId="0A5950FD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lastRenderedPageBreak/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в дозе 40 мг + 10 мг (п-9067; из которых 6 %</w:t>
      </w:r>
    </w:p>
    <w:p w14:paraId="1F84B52E" w14:textId="52E815DD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пациентов была проведена титрация дозы до 80 мг + 10 мг) или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</w:p>
    <w:p w14:paraId="41277330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в дозе 40 мг (п=9077; из которых 27 % пациентов была проведена титрация</w:t>
      </w:r>
    </w:p>
    <w:p w14:paraId="217ACB3C" w14:textId="247C62D4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дозы до 80 мг). Профиль безопасности препаратов в двух группах был</w:t>
      </w:r>
    </w:p>
    <w:p w14:paraId="7ED38B9E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сходным за весь период наблюдения (медиана длительности наблюдения</w:t>
      </w:r>
    </w:p>
    <w:p w14:paraId="14A02FE7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составила 6 лет). Частота прекращения приема препарата из-за</w:t>
      </w:r>
    </w:p>
    <w:p w14:paraId="605A5C00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нежелательных явлений составила 10,6 % в группе пациентов, принимавших</w:t>
      </w:r>
    </w:p>
    <w:p w14:paraId="058856DA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10,1% в группе пациентов, принимавших</w:t>
      </w:r>
    </w:p>
    <w:p w14:paraId="5A789D6B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. Частота развития миопатии составила 0,2 % в группе</w:t>
      </w:r>
    </w:p>
    <w:p w14:paraId="603C02DC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симвастатнн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0,1 % в группе</w:t>
      </w:r>
    </w:p>
    <w:p w14:paraId="7946AED3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где миопатия определялась как</w:t>
      </w:r>
    </w:p>
    <w:p w14:paraId="27ADCCFD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необъяснимая мышечная слабость или мышечная боль, сопровождающаяся</w:t>
      </w:r>
    </w:p>
    <w:p w14:paraId="519DD4F5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повышением активности КФК не менее чем в 10 раз выше ВГН или двумя</w:t>
      </w:r>
    </w:p>
    <w:p w14:paraId="2EFFAD0C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последовательными повышениями активности КФК от 5 до 10 раз выше</w:t>
      </w:r>
    </w:p>
    <w:p w14:paraId="219E6A5F" w14:textId="2C9B97A1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ВГН. Частота развития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рабдомиолиза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составила 0,1 % в группе пациентов,</w:t>
      </w:r>
    </w:p>
    <w:p w14:paraId="55637D27" w14:textId="7D6C212F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симвастатнн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0,2 % в группе пациентов,</w:t>
      </w:r>
    </w:p>
    <w:p w14:paraId="64C5154F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радомиолиз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определялся как необъяснимая</w:t>
      </w:r>
    </w:p>
    <w:p w14:paraId="77CF7739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мышечная слабость или мышечная боль, сопровождающаяся повышением</w:t>
      </w:r>
    </w:p>
    <w:p w14:paraId="6D1DCBC0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активности КФК не менее чем в 10 раз выше ВГН с признаками нарушения</w:t>
      </w:r>
    </w:p>
    <w:p w14:paraId="2B1E834E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функции почек, двумя последовательными повышениями активности КФК от</w:t>
      </w:r>
    </w:p>
    <w:p w14:paraId="4CA0193B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5 до 10 раз выше ВГН с признаками нарушения функции почек, или</w:t>
      </w:r>
    </w:p>
    <w:p w14:paraId="34F4DABB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активностью КФК не менее 10000 МЕ/мл без признаков нарушения функции</w:t>
      </w:r>
    </w:p>
    <w:p w14:paraId="3077F9CC" w14:textId="3841F52C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почек. Частота последовательных повышений активности «печеночных»</w:t>
      </w:r>
    </w:p>
    <w:p w14:paraId="05B6D3FD" w14:textId="799EFD7F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трансаминаз (не менее чем в 3 раза выше ВГН) была 2,5 % в группе</w:t>
      </w:r>
    </w:p>
    <w:p w14:paraId="51EF5252" w14:textId="636FF948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2,3 % в группе</w:t>
      </w:r>
    </w:p>
    <w:p w14:paraId="65360395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(см. раздел «Особые указания»).</w:t>
      </w:r>
    </w:p>
    <w:p w14:paraId="64344544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Нежелательные явления со стороны желчного пузыря наблюдались у 3,1 %</w:t>
      </w:r>
    </w:p>
    <w:p w14:paraId="44522F40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и 3,5 % пациентов,</w:t>
      </w:r>
    </w:p>
    <w:p w14:paraId="1FEB7328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. Частота госпитализации с холецистэктомией</w:t>
      </w:r>
    </w:p>
    <w:p w14:paraId="26AD9542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была 1,5 % в обеих группах. Рак (определялся как любое новое</w:t>
      </w:r>
    </w:p>
    <w:p w14:paraId="6C43C2A4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злокачественное новообразование) диагностировался в течение исследования</w:t>
      </w:r>
    </w:p>
    <w:p w14:paraId="7E8EFA38" w14:textId="59BB1AA4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у 9,4% 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9,5 % пациентов,</w:t>
      </w:r>
    </w:p>
    <w:p w14:paraId="4E22453B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.</w:t>
      </w:r>
    </w:p>
    <w:p w14:paraId="13C6D143" w14:textId="77777777" w:rsidR="00020C15" w:rsidRPr="00354F7A" w:rsidRDefault="00020C15" w:rsidP="00020C15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54F7A">
        <w:rPr>
          <w:rFonts w:ascii="Times New Roman" w:hAnsi="Times New Roman" w:cs="Times New Roman"/>
          <w:i/>
          <w:iCs/>
          <w:sz w:val="28"/>
          <w:szCs w:val="28"/>
          <w:u w:val="single"/>
        </w:rPr>
        <w:t>Пациенты с хронической болезнью почек</w:t>
      </w:r>
    </w:p>
    <w:p w14:paraId="4D56AF3C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B клиническом исследовании SHARP (исследование кардио- и</w:t>
      </w:r>
    </w:p>
    <w:p w14:paraId="118D7DF8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нефропротективного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действия) с участием 4650 пациентов</w:t>
      </w:r>
      <w:proofErr w:type="gramStart"/>
      <w:r w:rsidRPr="00020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0C15">
        <w:rPr>
          <w:rFonts w:ascii="Times New Roman" w:hAnsi="Times New Roman" w:cs="Times New Roman"/>
          <w:sz w:val="28"/>
          <w:szCs w:val="28"/>
        </w:rPr>
        <w:t xml:space="preserve"> принимавших</w:t>
      </w:r>
    </w:p>
    <w:p w14:paraId="7C265F84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комбинированный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гиполипидемический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препарат с фиксированными дозами</w:t>
      </w:r>
    </w:p>
    <w:p w14:paraId="672B55A5" w14:textId="067D89B0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лекарственного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(10 мг) и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(20 мг) 1 раз в сутки, и</w:t>
      </w:r>
    </w:p>
    <w:p w14:paraId="04817D2D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4620 пациентов, принимавших плацебо, профили безопасности были</w:t>
      </w:r>
    </w:p>
    <w:p w14:paraId="76ABDFD7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сопоставимы в течение всего периода наблюдения (медиана длительности</w:t>
      </w:r>
    </w:p>
    <w:p w14:paraId="3AB739A9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наблюдения составила 4,9 года). В данном клиническом исследовании</w:t>
      </w:r>
    </w:p>
    <w:p w14:paraId="222BDA4B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регистрировались только серьезные нежелательные явления и прекращение</w:t>
      </w:r>
    </w:p>
    <w:p w14:paraId="5DEBA192" w14:textId="6A19A8EE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lastRenderedPageBreak/>
        <w:t xml:space="preserve">приема препарата </w:t>
      </w:r>
      <w:r w:rsidR="00354F7A">
        <w:rPr>
          <w:rFonts w:ascii="Times New Roman" w:hAnsi="Times New Roman" w:cs="Times New Roman"/>
          <w:sz w:val="28"/>
          <w:szCs w:val="28"/>
        </w:rPr>
        <w:t>п</w:t>
      </w:r>
      <w:r w:rsidRPr="00020C15">
        <w:rPr>
          <w:rFonts w:ascii="Times New Roman" w:hAnsi="Times New Roman" w:cs="Times New Roman"/>
          <w:sz w:val="28"/>
          <w:szCs w:val="28"/>
        </w:rPr>
        <w:t>о причине развития нежелательных явлений. Частота</w:t>
      </w:r>
    </w:p>
    <w:p w14:paraId="33A25148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прекращения приема препарата была сопоставима в обеих группах (10,4 % в</w:t>
      </w:r>
    </w:p>
    <w:p w14:paraId="7514F891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группе пациентов, принимавших комбинированный препарат</w:t>
      </w:r>
    </w:p>
    <w:p w14:paraId="4090C278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фиксированными дозами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20C15">
        <w:rPr>
          <w:rFonts w:ascii="Times New Roman" w:hAnsi="Times New Roman" w:cs="Times New Roman"/>
          <w:sz w:val="28"/>
          <w:szCs w:val="28"/>
        </w:rPr>
        <w:t>симвастатина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0C15">
        <w:rPr>
          <w:rFonts w:ascii="Times New Roman" w:hAnsi="Times New Roman" w:cs="Times New Roman"/>
          <w:sz w:val="28"/>
          <w:szCs w:val="28"/>
        </w:rPr>
        <w:t xml:space="preserve"> и 9,8 % в группе</w:t>
      </w:r>
    </w:p>
    <w:p w14:paraId="0C814FBC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пациентов, принимавших плацебо). Частота развития миопатии/</w:t>
      </w:r>
    </w:p>
    <w:p w14:paraId="57DCA67A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рабдомиолиза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составила 0,2 % в группе пациентов, принимавших</w:t>
      </w:r>
    </w:p>
    <w:p w14:paraId="46EB8597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комбинированный препарат с фиксированными дозами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5470C194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0,1 % в группе пациентов, принимавших плацебо.</w:t>
      </w:r>
    </w:p>
    <w:p w14:paraId="04BF2ECD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Последовательные повышения активности «печеночных» трансаминаз (более</w:t>
      </w:r>
    </w:p>
    <w:p w14:paraId="35730E65" w14:textId="1917D51E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чем в 3 раза выше ВГН) наблюдалось у 0,7 % пациентов, принимавших</w:t>
      </w:r>
    </w:p>
    <w:p w14:paraId="19FBFAB5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комбинированный препарат с фиксированными дозами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72CDA633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у 0,6 % пациентов, принимавших плацебо. В данном</w:t>
      </w:r>
    </w:p>
    <w:p w14:paraId="566DF86C" w14:textId="51F4600B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клиническом исследовании не наблюдалось статистически достоверного</w:t>
      </w:r>
    </w:p>
    <w:p w14:paraId="53E037DA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увеличения частоты таких нежелательных явлений, как злокачественные</w:t>
      </w:r>
    </w:p>
    <w:p w14:paraId="1A7DB463" w14:textId="7D56A23B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новообразования (9,4 % в группе пациентов, принимавших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 xml:space="preserve">комбинированный препарат с фиксированными дозами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симвастатина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и 9,5 % в группе пациентов, принимавших плацебо), гепатит,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холецистэктомия или осложнения желчнокаменной болезни или панкреатита.</w:t>
      </w:r>
    </w:p>
    <w:p w14:paraId="40385128" w14:textId="77777777" w:rsidR="00020C15" w:rsidRPr="00354F7A" w:rsidRDefault="00020C15" w:rsidP="00020C15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54F7A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Лабораторные показатели</w:t>
      </w:r>
    </w:p>
    <w:p w14:paraId="4B8E4718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В контролируемых клинических исследованиях частота последовательных</w:t>
      </w:r>
    </w:p>
    <w:p w14:paraId="2C4A3C36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клинически значимых повышений активности «печеночных» трансаминаз в</w:t>
      </w:r>
    </w:p>
    <w:p w14:paraId="0B6BE5A0" w14:textId="61C5D603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сыворотке крови (активность АЛТ и / или АСТ в 3 или более раз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 xml:space="preserve">превышающая ВГН) была сопоставима при применении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в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(0,5 %) и при приеме плацебо (0,3 %). При изучении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безопасности комбинированной терапии частота клинически значимого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повышения активности «печеночных» трансаминаз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в сыворотке крови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 xml:space="preserve">составила 1,3 % у 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одновременно со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 xml:space="preserve">статином и 0,4 % у пациентов, принимавших статин в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.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Повышение активности трансаминаз в сыворотке крови обычно протекало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бессимптомно, не сопровождалось развитием холестаза и возвращалось на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исходный уровень как при продолжении лечения, так и после отмены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препарата.</w:t>
      </w:r>
    </w:p>
    <w:p w14:paraId="65DDD53E" w14:textId="654FA1C1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Частота возникновения клинически значимого повышения активности КФК</w:t>
      </w:r>
    </w:p>
    <w:p w14:paraId="0A4A94E0" w14:textId="7DB008D4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(в 10 и более раз выше ВГН) у пациентов, принимавших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6A3E17AF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была схожей с данным показателем у пациентов, принимавших</w:t>
      </w:r>
    </w:p>
    <w:p w14:paraId="6B1F8B42" w14:textId="6DBBB1F1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плацебо или статин в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.</w:t>
      </w:r>
    </w:p>
    <w:p w14:paraId="342E5864" w14:textId="77777777" w:rsidR="00020C15" w:rsidRPr="00354F7A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Пострегистрационные наблюдения</w:t>
      </w:r>
    </w:p>
    <w:p w14:paraId="7101C014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пострегистраинонном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периоде сообщалось о</w:t>
      </w:r>
    </w:p>
    <w:p w14:paraId="6B32B19B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следующих нежелательных реакциях без указания причинно-следственной</w:t>
      </w:r>
    </w:p>
    <w:p w14:paraId="12D46858" w14:textId="5F36AA1E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связи.</w:t>
      </w:r>
    </w:p>
    <w:p w14:paraId="79B3B422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крови и лимфатической системы:</w:t>
      </w:r>
      <w:r w:rsidRPr="00020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тромбоцитоления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.</w:t>
      </w:r>
    </w:p>
    <w:p w14:paraId="7E127715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иммунной системы:</w:t>
      </w:r>
      <w:r w:rsidRPr="00020C15">
        <w:rPr>
          <w:rFonts w:ascii="Times New Roman" w:hAnsi="Times New Roman" w:cs="Times New Roman"/>
          <w:sz w:val="28"/>
          <w:szCs w:val="28"/>
        </w:rPr>
        <w:t xml:space="preserve"> реакции гиперчувствительности,</w:t>
      </w:r>
    </w:p>
    <w:p w14:paraId="3A30BC2A" w14:textId="7718F4A6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включая анафилаксию, ангионевротический отек, кожную сыпь и</w:t>
      </w:r>
      <w:r w:rsidR="00354F7A">
        <w:rPr>
          <w:rFonts w:ascii="Times New Roman" w:hAnsi="Times New Roman" w:cs="Times New Roman"/>
          <w:sz w:val="28"/>
          <w:szCs w:val="28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</w:rPr>
        <w:t>крапивницу.</w:t>
      </w:r>
    </w:p>
    <w:p w14:paraId="7AAF6F38" w14:textId="136E74DA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психики: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депрессия.</w:t>
      </w:r>
    </w:p>
    <w:p w14:paraId="374AC0FD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Нарушения со стороны нервной системы: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головокружение, парестезии.</w:t>
      </w:r>
    </w:p>
    <w:p w14:paraId="49DA7750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пищеварительной системы: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панкреатит, запор.</w:t>
      </w:r>
    </w:p>
    <w:p w14:paraId="5D2003E3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печени и желчевыводящих путей: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гепатит,</w:t>
      </w:r>
    </w:p>
    <w:p w14:paraId="304214C6" w14:textId="1242759A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холелитиаз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>, холецистит.</w:t>
      </w:r>
    </w:p>
    <w:p w14:paraId="7223CCB0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кожи и подкожных тканей:</w:t>
      </w:r>
      <w:r w:rsidRPr="00020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мультиформная</w:t>
      </w:r>
      <w:proofErr w:type="spellEnd"/>
    </w:p>
    <w:p w14:paraId="62707731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эритема.</w:t>
      </w:r>
    </w:p>
    <w:p w14:paraId="0F998B5D" w14:textId="77777777" w:rsidR="00020C15" w:rsidRPr="00354F7A" w:rsidRDefault="00020C15" w:rsidP="00020C1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скелетно-мышечной и соединительной ткани:</w:t>
      </w:r>
    </w:p>
    <w:p w14:paraId="10842C3B" w14:textId="77777777" w:rsidR="00020C15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</w:rPr>
        <w:t>миалгия, миопатия/</w:t>
      </w:r>
      <w:proofErr w:type="spellStart"/>
      <w:r w:rsidRPr="00020C15">
        <w:rPr>
          <w:rFonts w:ascii="Times New Roman" w:hAnsi="Times New Roman" w:cs="Times New Roman"/>
          <w:sz w:val="28"/>
          <w:szCs w:val="28"/>
        </w:rPr>
        <w:t>рабдомиолиз</w:t>
      </w:r>
      <w:proofErr w:type="spellEnd"/>
      <w:r w:rsidRPr="00020C15">
        <w:rPr>
          <w:rFonts w:ascii="Times New Roman" w:hAnsi="Times New Roman" w:cs="Times New Roman"/>
          <w:sz w:val="28"/>
          <w:szCs w:val="28"/>
        </w:rPr>
        <w:t xml:space="preserve"> (см. раздел «Особые указания»).</w:t>
      </w:r>
    </w:p>
    <w:p w14:paraId="7EBECEAE" w14:textId="39A184D0" w:rsidR="009A2BDF" w:rsidRPr="00020C15" w:rsidRDefault="00020C15" w:rsidP="00020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расстройства:</w:t>
      </w:r>
      <w:r w:rsidRPr="00020C15">
        <w:rPr>
          <w:rFonts w:ascii="Times New Roman" w:hAnsi="Times New Roman" w:cs="Times New Roman"/>
          <w:sz w:val="28"/>
          <w:szCs w:val="28"/>
        </w:rPr>
        <w:t xml:space="preserve"> астения.</w:t>
      </w:r>
    </w:p>
    <w:p w14:paraId="1450D127" w14:textId="77777777" w:rsidR="0033751C" w:rsidRDefault="0033751C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5E016" w14:textId="77777777" w:rsidR="007922B1" w:rsidRPr="004E354A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0694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6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F714617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79AB08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74731284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7D9A4C3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36B846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EC3E8FD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6CCE363B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3E036D3F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482CE73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936CCF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0D14F390" w14:textId="45C07008" w:rsidR="00342690" w:rsidRDefault="00000000" w:rsidP="00B57B1D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B57B1D" w:rsidRPr="00FD3194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743D9EC7" w14:textId="77777777" w:rsidR="00354F7A" w:rsidRDefault="00354F7A" w:rsidP="00B57B1D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15DBFF76" w14:textId="77777777" w:rsidR="00354F7A" w:rsidRPr="00B57B1D" w:rsidRDefault="00354F7A" w:rsidP="00B57B1D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bookmarkEnd w:id="4"/>
    <w:bookmarkEnd w:id="6"/>
    <w:p w14:paraId="147C60CE" w14:textId="147E8B6B" w:rsidR="00B944B8" w:rsidRDefault="00B944B8" w:rsidP="00B944B8">
      <w:pPr>
        <w:spacing w:after="0"/>
        <w:ind w:left="-142"/>
        <w:rPr>
          <w:b/>
          <w:bCs/>
          <w:i/>
          <w:sz w:val="28"/>
          <w:szCs w:val="28"/>
        </w:rPr>
      </w:pPr>
      <w:r w:rsidRPr="00032F8D">
        <w:rPr>
          <w:b/>
          <w:bCs/>
          <w:i/>
          <w:sz w:val="28"/>
          <w:szCs w:val="28"/>
        </w:rPr>
        <w:t xml:space="preserve">Более подробную информацию </w:t>
      </w:r>
      <w:r>
        <w:rPr>
          <w:b/>
          <w:bCs/>
          <w:i/>
          <w:sz w:val="28"/>
          <w:szCs w:val="28"/>
        </w:rPr>
        <w:t xml:space="preserve">о ЛС </w:t>
      </w:r>
      <w:r w:rsidRPr="00032F8D">
        <w:rPr>
          <w:b/>
          <w:bCs/>
          <w:i/>
          <w:sz w:val="28"/>
          <w:szCs w:val="28"/>
        </w:rPr>
        <w:t>можно узнать по ссылке на сайте ГРЛС:</w:t>
      </w:r>
    </w:p>
    <w:p w14:paraId="72F6C474" w14:textId="77777777" w:rsidR="00354F7A" w:rsidRDefault="00354F7A" w:rsidP="00B944B8">
      <w:pPr>
        <w:spacing w:after="0"/>
        <w:ind w:left="-142"/>
        <w:rPr>
          <w:b/>
          <w:bCs/>
          <w:i/>
          <w:sz w:val="28"/>
          <w:szCs w:val="28"/>
        </w:rPr>
      </w:pPr>
    </w:p>
    <w:p w14:paraId="0B4B2332" w14:textId="306D1AB6" w:rsidR="00D32FAB" w:rsidRDefault="00354F7A" w:rsidP="00B944B8">
      <w:pPr>
        <w:spacing w:after="0"/>
        <w:ind w:left="-142"/>
        <w:rPr>
          <w:b/>
          <w:bCs/>
          <w:i/>
          <w:sz w:val="28"/>
          <w:szCs w:val="28"/>
        </w:rPr>
      </w:pPr>
      <w:hyperlink r:id="rId7" w:history="1">
        <w:r w:rsidRPr="0004543E">
          <w:rPr>
            <w:rStyle w:val="a3"/>
            <w:b/>
            <w:bCs/>
            <w:i/>
            <w:sz w:val="28"/>
            <w:szCs w:val="28"/>
          </w:rPr>
          <w:t>https://grls.pharm-portal.ru/grls/9e8492f8-7327-46ec-b4dc-421a4c0cce7b</w:t>
        </w:r>
      </w:hyperlink>
    </w:p>
    <w:p w14:paraId="029A77C9" w14:textId="77777777" w:rsidR="00B944B8" w:rsidRDefault="00B944B8" w:rsidP="00B944B8">
      <w:pPr>
        <w:spacing w:after="0"/>
        <w:ind w:left="-142"/>
        <w:rPr>
          <w:rFonts w:cstheme="minorHAnsi"/>
        </w:rPr>
      </w:pPr>
    </w:p>
    <w:p w14:paraId="7532ED0A" w14:textId="77777777" w:rsidR="00B944B8" w:rsidRDefault="00B944B8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r w:rsidRPr="00100BF2">
        <w:rPr>
          <w:rFonts w:cstheme="minorHAnsi"/>
          <w:b/>
          <w:bCs/>
          <w:i/>
          <w:iCs/>
          <w:sz w:val="28"/>
          <w:szCs w:val="28"/>
        </w:rPr>
        <w:t>и РЛС:</w:t>
      </w:r>
    </w:p>
    <w:p w14:paraId="3E1F736C" w14:textId="77777777" w:rsidR="00354F7A" w:rsidRDefault="00354F7A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0D59B3CC" w14:textId="7F0FE24B" w:rsidR="00354F7A" w:rsidRDefault="00354F7A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hyperlink r:id="rId8" w:history="1">
        <w:r w:rsidRPr="0004543E">
          <w:rPr>
            <w:rStyle w:val="a3"/>
            <w:rFonts w:cstheme="minorHAnsi"/>
            <w:b/>
            <w:bCs/>
            <w:i/>
            <w:iCs/>
            <w:sz w:val="28"/>
            <w:szCs w:val="28"/>
          </w:rPr>
          <w:t>https://www.rlsnet.ru/active-substance/ezetimib-2674?ysclid=m1gtdvus94367767983</w:t>
        </w:r>
      </w:hyperlink>
    </w:p>
    <w:p w14:paraId="13BE230C" w14:textId="77777777" w:rsidR="00354F7A" w:rsidRDefault="00354F7A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36587FD7" w14:textId="77777777" w:rsidR="00B57B1D" w:rsidRDefault="00B57B1D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2381BBDB" w14:textId="77777777" w:rsidR="009A2BDF" w:rsidRDefault="009A2BDF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7A657202" w14:textId="77777777" w:rsidR="00D32FAB" w:rsidRPr="00100BF2" w:rsidRDefault="00D32FAB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3DBC941D" w14:textId="77777777" w:rsidR="00B944B8" w:rsidRPr="00837553" w:rsidRDefault="00B944B8" w:rsidP="00B944B8">
      <w:pPr>
        <w:spacing w:after="0"/>
        <w:ind w:left="-142"/>
        <w:rPr>
          <w:rFonts w:cstheme="minorHAnsi"/>
        </w:rPr>
      </w:pPr>
    </w:p>
    <w:p w14:paraId="26075CC3" w14:textId="77777777" w:rsidR="00B944B8" w:rsidRPr="00B944B8" w:rsidRDefault="00B944B8" w:rsidP="007D1E11">
      <w:pPr>
        <w:spacing w:after="0"/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944B8" w:rsidRPr="00B944B8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15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4BAF"/>
    <w:rsid w:val="002069B3"/>
    <w:rsid w:val="00272651"/>
    <w:rsid w:val="00296C4C"/>
    <w:rsid w:val="002E5939"/>
    <w:rsid w:val="00305665"/>
    <w:rsid w:val="00322BF6"/>
    <w:rsid w:val="0033751C"/>
    <w:rsid w:val="00342690"/>
    <w:rsid w:val="00354F7A"/>
    <w:rsid w:val="00374F7E"/>
    <w:rsid w:val="003C0BFA"/>
    <w:rsid w:val="003E147F"/>
    <w:rsid w:val="003E449B"/>
    <w:rsid w:val="003E5FF7"/>
    <w:rsid w:val="004129A2"/>
    <w:rsid w:val="00420049"/>
    <w:rsid w:val="00427DFA"/>
    <w:rsid w:val="0043124B"/>
    <w:rsid w:val="00455712"/>
    <w:rsid w:val="004637FB"/>
    <w:rsid w:val="00476ABF"/>
    <w:rsid w:val="00495A50"/>
    <w:rsid w:val="004C7595"/>
    <w:rsid w:val="004E354A"/>
    <w:rsid w:val="004F58AF"/>
    <w:rsid w:val="005107B5"/>
    <w:rsid w:val="005911F1"/>
    <w:rsid w:val="005B3510"/>
    <w:rsid w:val="005B7E8D"/>
    <w:rsid w:val="005C3368"/>
    <w:rsid w:val="005C6AD9"/>
    <w:rsid w:val="005D7C83"/>
    <w:rsid w:val="00676DC6"/>
    <w:rsid w:val="00684069"/>
    <w:rsid w:val="006B1D8F"/>
    <w:rsid w:val="006C5094"/>
    <w:rsid w:val="006D1F93"/>
    <w:rsid w:val="0071652A"/>
    <w:rsid w:val="0072181C"/>
    <w:rsid w:val="0072306F"/>
    <w:rsid w:val="00727269"/>
    <w:rsid w:val="00784598"/>
    <w:rsid w:val="007922B1"/>
    <w:rsid w:val="007B0005"/>
    <w:rsid w:val="007B3C75"/>
    <w:rsid w:val="007C7135"/>
    <w:rsid w:val="007D1E11"/>
    <w:rsid w:val="007E7160"/>
    <w:rsid w:val="00813779"/>
    <w:rsid w:val="00834AF9"/>
    <w:rsid w:val="00837553"/>
    <w:rsid w:val="00855285"/>
    <w:rsid w:val="00866A30"/>
    <w:rsid w:val="008973E3"/>
    <w:rsid w:val="008A5867"/>
    <w:rsid w:val="008B5675"/>
    <w:rsid w:val="008E54D0"/>
    <w:rsid w:val="008F0BDD"/>
    <w:rsid w:val="00910AB5"/>
    <w:rsid w:val="0093354C"/>
    <w:rsid w:val="00937067"/>
    <w:rsid w:val="0094351F"/>
    <w:rsid w:val="0094547A"/>
    <w:rsid w:val="00963655"/>
    <w:rsid w:val="0096549A"/>
    <w:rsid w:val="009A2BDF"/>
    <w:rsid w:val="009B4F92"/>
    <w:rsid w:val="009C0AF9"/>
    <w:rsid w:val="009C7C05"/>
    <w:rsid w:val="009D4134"/>
    <w:rsid w:val="00A41853"/>
    <w:rsid w:val="00A57304"/>
    <w:rsid w:val="00A9010F"/>
    <w:rsid w:val="00AC7E26"/>
    <w:rsid w:val="00AD1D5B"/>
    <w:rsid w:val="00B00B3C"/>
    <w:rsid w:val="00B25041"/>
    <w:rsid w:val="00B40CBF"/>
    <w:rsid w:val="00B57B1D"/>
    <w:rsid w:val="00B944B8"/>
    <w:rsid w:val="00BC0E2A"/>
    <w:rsid w:val="00BD31C9"/>
    <w:rsid w:val="00BD78F5"/>
    <w:rsid w:val="00BE6977"/>
    <w:rsid w:val="00BF061B"/>
    <w:rsid w:val="00C058AF"/>
    <w:rsid w:val="00C14FCD"/>
    <w:rsid w:val="00C661F3"/>
    <w:rsid w:val="00C755B3"/>
    <w:rsid w:val="00C809B8"/>
    <w:rsid w:val="00C94FB5"/>
    <w:rsid w:val="00CA5D52"/>
    <w:rsid w:val="00CD506A"/>
    <w:rsid w:val="00CE2427"/>
    <w:rsid w:val="00CF2A77"/>
    <w:rsid w:val="00D03773"/>
    <w:rsid w:val="00D22E59"/>
    <w:rsid w:val="00D32FAB"/>
    <w:rsid w:val="00D51728"/>
    <w:rsid w:val="00D54BC4"/>
    <w:rsid w:val="00D656E4"/>
    <w:rsid w:val="00DB7547"/>
    <w:rsid w:val="00DC078F"/>
    <w:rsid w:val="00DC39E1"/>
    <w:rsid w:val="00DC4F99"/>
    <w:rsid w:val="00DF39E5"/>
    <w:rsid w:val="00DF707A"/>
    <w:rsid w:val="00E43A54"/>
    <w:rsid w:val="00E571E6"/>
    <w:rsid w:val="00E76831"/>
    <w:rsid w:val="00EC0111"/>
    <w:rsid w:val="00F06922"/>
    <w:rsid w:val="00F20101"/>
    <w:rsid w:val="00F435BF"/>
    <w:rsid w:val="00F746EE"/>
    <w:rsid w:val="00F878D4"/>
    <w:rsid w:val="00FB0A9E"/>
    <w:rsid w:val="00FC742B"/>
    <w:rsid w:val="00FD115B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2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active-substance/ezetimib-2674?ysclid=m1gtdvus943677679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9e8492f8-7327-46ec-b4dc-421a4c0cce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8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34</cp:revision>
  <dcterms:created xsi:type="dcterms:W3CDTF">2024-08-11T07:06:00Z</dcterms:created>
  <dcterms:modified xsi:type="dcterms:W3CDTF">2024-09-24T19:14:00Z</dcterms:modified>
</cp:coreProperties>
</file>